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Pracowita majówka łódzkich ratowników medycznych</w:t>
      </w:r>
    </w:p>
    <w:p>
      <w:pPr>
        <w:spacing w:before="0" w:after="500" w:line="264" w:lineRule="auto"/>
      </w:pPr>
      <w:r>
        <w:rPr>
          <w:rFonts w:ascii="calibri" w:hAnsi="calibri" w:eastAsia="calibri" w:cs="calibri"/>
          <w:sz w:val="36"/>
          <w:szCs w:val="36"/>
          <w:b/>
        </w:rPr>
        <w:t xml:space="preserve">Podczas tegorocznego "weekendu majowego" zespoły ratownictwa medycznego WSRM w Łodzi zrealizowały 2 400 zleceń i udzieliły pomocy 88 osobom poszkodowanym w ruchu drogowym.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"długi weekend" dobiegł końca. Pogoda umożliwiła spędzenie wolnego czasu na świeżym powietrzu, co przełożyło się na wzmożony ruch drogowy. Wszystko to sprawiło, że łódzcy ratownicy medyczni mieli pełne ręce roboty. W okresie od 28 kwietnia do 6 maja tego roku zespoły ratownictwa medycznego WSRM w Łodzi zrealizowały </w:t>
      </w:r>
      <w:r>
        <w:rPr>
          <w:rFonts w:ascii="calibri" w:hAnsi="calibri" w:eastAsia="calibri" w:cs="calibri"/>
          <w:sz w:val="24"/>
          <w:szCs w:val="24"/>
          <w:b/>
        </w:rPr>
        <w:t xml:space="preserve">2 400 zleceń wyjazdów</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1 870 zleceń w mieście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351 zleceń w powiecie zgierskim;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103 zlecenia w powiecie rawskim;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76 zleceń w powiecie skierniewickim.</w:t>
      </w:r>
    </w:p>
    <w:p>
      <w:pPr>
        <w:spacing w:before="0" w:after="300"/>
      </w:pPr>
      <w:r>
        <w:rPr>
          <w:rFonts w:ascii="calibri" w:hAnsi="calibri" w:eastAsia="calibri" w:cs="calibri"/>
          <w:sz w:val="24"/>
          <w:szCs w:val="24"/>
        </w:rPr>
        <w:t xml:space="preserve">We wspomnianym okresie ratownicy medyczni udzielili pomocy 88 osobom poszkodowanym w zdarzeniach drogowych (59 osobom w Łodzi, 18 osobom w pow. zgierskim, 8 osobom w powiecie skierniewickim, 3 osobom w powiecie rawskim). Trzykrotnie dysponowano również motocykl ratunkowy, który udzielał pomocy poszkodowanym w wypadkach komunikacyjnych. Wszystkie wezwania miały zróżnicowany charakter. Dotyczyły zarówno zaostrzeń chorób przewlekłych jak i urazów. Duża część osób poszkodowanych znajdowała się pod wpływem alkoholu lub środków psychoaktywnych. </w:t>
      </w:r>
    </w:p>
    <w:p>
      <w:pPr>
        <w:spacing w:before="0" w:after="300"/>
      </w:pPr>
    </w:p>
    <w:p>
      <w:pPr>
        <w:jc w:val="center"/>
      </w:pPr>
      <w:r>
        <w:pict>
          <v:shape type="#_x0000_t75" style="width:590px; height:29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2026-05-27T22:09:08+02:00</dcterms:created>
  <dcterms:modified xsi:type="dcterms:W3CDTF">2026-05-27T22:09:08+02:00</dcterms:modified>
</cp:coreProperties>
</file>

<file path=docProps/custom.xml><?xml version="1.0" encoding="utf-8"?>
<Properties xmlns="http://schemas.openxmlformats.org/officeDocument/2006/custom-properties" xmlns:vt="http://schemas.openxmlformats.org/officeDocument/2006/docPropsVTypes"/>
</file>